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5"/>
        <w:gridCol w:w="7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560" w:type="dxa"/>
            <w:noWrap w:val="0"/>
            <w:vAlign w:val="center"/>
          </w:tcPr>
          <w:p>
            <w:pPr>
              <w:spacing w:line="320" w:lineRule="exact"/>
              <w:ind w:firstLine="105" w:firstLineChars="50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发 送：        经理   您好！</w:t>
            </w:r>
          </w:p>
        </w:tc>
        <w:tc>
          <w:tcPr>
            <w:tcW w:w="725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方正黑体_GBK" w:eastAsia="方正黑体_GBK"/>
                <w:w w:val="90"/>
                <w:sz w:val="28"/>
                <w:szCs w:val="28"/>
              </w:rPr>
            </w:pPr>
            <w:r>
              <w:rPr>
                <w:rFonts w:hint="eastAsia" w:ascii="黑体" w:eastAsia="黑体"/>
                <w:szCs w:val="21"/>
              </w:rPr>
              <w:t>发 自：深港展览   电 话：024-22853303   联系人：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jc w:val="center"/>
        <w:textAlignment w:val="auto"/>
        <w:rPr>
          <w:rFonts w:hint="eastAsia" w:ascii="方正大黑_GBK" w:hAnsi="方正大黑_GBK" w:eastAsia="方正大黑_GBK" w:cs="方正大黑_GBK"/>
          <w:w w:val="83"/>
          <w:sz w:val="44"/>
          <w:szCs w:val="44"/>
        </w:rPr>
      </w:pPr>
      <w:r>
        <w:rPr>
          <w:rFonts w:hint="eastAsia" w:ascii="方正大黑_GBK" w:hAnsi="方正大黑_GBK" w:eastAsia="方正大黑_GBK" w:cs="方正大黑_GBK"/>
          <w:spacing w:val="-23"/>
          <w:w w:val="83"/>
          <w:sz w:val="84"/>
          <w:szCs w:val="84"/>
          <w:lang w:val="en-US" w:eastAsia="zh-CN"/>
        </w:rPr>
        <w:t>2021东北国际新</w:t>
      </w:r>
      <w:bookmarkStart w:id="0" w:name="_GoBack"/>
      <w:bookmarkEnd w:id="0"/>
      <w:r>
        <w:rPr>
          <w:rFonts w:hint="eastAsia" w:ascii="方正大黑_GBK" w:hAnsi="方正大黑_GBK" w:eastAsia="方正大黑_GBK" w:cs="方正大黑_GBK"/>
          <w:spacing w:val="-23"/>
          <w:w w:val="83"/>
          <w:sz w:val="84"/>
          <w:szCs w:val="84"/>
          <w:lang w:val="en-US" w:eastAsia="zh-CN"/>
        </w:rPr>
        <w:t>零售快消品展览会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jc w:val="center"/>
        <w:textAlignment w:val="auto"/>
        <w:rPr>
          <w:rFonts w:hint="eastAsia" w:ascii="方正大黑_GBK" w:eastAsia="方正大黑_GBK"/>
          <w:sz w:val="84"/>
          <w:szCs w:val="84"/>
        </w:rPr>
      </w:pPr>
      <w:r>
        <w:rPr>
          <w:rFonts w:hint="eastAsia" w:ascii="方正大黑_GBK" w:eastAsia="方正大黑_GBK"/>
          <w:sz w:val="84"/>
          <w:szCs w:val="84"/>
        </w:rPr>
        <w:t>邀  请  函</w:t>
      </w:r>
    </w:p>
    <w:p>
      <w:pPr>
        <w:spacing w:line="500" w:lineRule="exact"/>
        <w:ind w:firstLine="2267" w:firstLineChars="667"/>
        <w:rPr>
          <w:rFonts w:hint="eastAsia" w:ascii="黑体" w:eastAsia="黑体"/>
          <w:sz w:val="34"/>
        </w:rPr>
      </w:pPr>
      <w:r>
        <w:rPr>
          <w:rFonts w:hint="eastAsia" w:ascii="黑体" w:eastAsia="黑体"/>
          <w:sz w:val="34"/>
        </w:rPr>
        <w:t>时间：</w:t>
      </w:r>
      <w:r>
        <w:rPr>
          <w:rFonts w:hint="eastAsia" w:ascii="方正大黑_GBK" w:eastAsia="方正大黑_GBK"/>
          <w:sz w:val="34"/>
        </w:rPr>
        <w:t>20</w:t>
      </w:r>
      <w:r>
        <w:rPr>
          <w:rFonts w:hint="eastAsia" w:ascii="方正大黑_GBK" w:eastAsia="方正大黑_GBK"/>
          <w:sz w:val="34"/>
          <w:lang w:val="en-US" w:eastAsia="zh-CN"/>
        </w:rPr>
        <w:t>21</w:t>
      </w:r>
      <w:r>
        <w:rPr>
          <w:rFonts w:hint="eastAsia" w:ascii="黑体" w:eastAsia="黑体"/>
          <w:sz w:val="34"/>
        </w:rPr>
        <w:t>年</w:t>
      </w:r>
      <w:r>
        <w:rPr>
          <w:rFonts w:hint="eastAsia" w:ascii="方正大黑_GBK" w:eastAsia="方正大黑_GBK"/>
          <w:sz w:val="48"/>
          <w:lang w:val="en-US" w:eastAsia="zh-CN"/>
        </w:rPr>
        <w:t>4</w:t>
      </w:r>
      <w:r>
        <w:rPr>
          <w:rFonts w:hint="eastAsia" w:ascii="黑体" w:eastAsia="黑体"/>
          <w:sz w:val="34"/>
        </w:rPr>
        <w:t>月</w:t>
      </w:r>
      <w:r>
        <w:rPr>
          <w:rFonts w:hint="eastAsia" w:ascii="方正大黑_GBK" w:eastAsia="方正大黑_GBK"/>
          <w:sz w:val="48"/>
        </w:rPr>
        <w:t>2</w:t>
      </w:r>
      <w:r>
        <w:rPr>
          <w:rFonts w:hint="eastAsia" w:ascii="方正大黑_GBK" w:eastAsia="方正大黑_GBK"/>
          <w:sz w:val="48"/>
          <w:lang w:val="en-US" w:eastAsia="zh-CN"/>
        </w:rPr>
        <w:t>2</w:t>
      </w:r>
      <w:r>
        <w:rPr>
          <w:rFonts w:hint="eastAsia" w:ascii="黑体" w:eastAsia="黑体"/>
          <w:sz w:val="34"/>
        </w:rPr>
        <w:t>-</w:t>
      </w:r>
      <w:r>
        <w:rPr>
          <w:rFonts w:hint="eastAsia" w:ascii="方正大黑_GBK" w:eastAsia="方正大黑_GBK"/>
          <w:sz w:val="48"/>
          <w:lang w:val="en-US" w:eastAsia="zh-CN"/>
        </w:rPr>
        <w:t>25</w:t>
      </w:r>
      <w:r>
        <w:rPr>
          <w:rFonts w:hint="eastAsia" w:ascii="黑体" w:eastAsia="黑体"/>
          <w:sz w:val="34"/>
        </w:rPr>
        <w:t>日</w:t>
      </w:r>
    </w:p>
    <w:p>
      <w:pPr>
        <w:spacing w:line="500" w:lineRule="exact"/>
        <w:ind w:firstLine="2267" w:firstLineChars="667"/>
        <w:rPr>
          <w:rFonts w:hint="eastAsia" w:ascii="黑体" w:eastAsia="方正大黑_GBK"/>
          <w:sz w:val="34"/>
        </w:rPr>
      </w:pPr>
      <w:r>
        <w:rPr>
          <w:rFonts w:hint="eastAsia" w:ascii="黑体" w:eastAsia="黑体"/>
          <w:sz w:val="34"/>
        </w:rPr>
        <w:t>地点：</w:t>
      </w:r>
      <w:r>
        <w:rPr>
          <w:rFonts w:hint="eastAsia" w:ascii="黑体" w:eastAsia="方正大黑_GBK"/>
          <w:sz w:val="34"/>
        </w:rPr>
        <w:t>中国·沈阳·辽宁工业展览馆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【展会概要】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由辽宁深港展览服务有限公司举的“2021东北国际新零售快消品展览会”，定于2021年4月22-25日在沈阳·辽宁工业展览馆隆举召开。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“新零售”正在蓬勃发展，改变着当下的商业模式。新零售的本质是智能科技赋能实体零售，重构供应链和商业模式，展会将展示新零售新模式、新技术、新平台、新产品，链接新商业。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2021东北国际新零售快消品展览会，以“新零售、创时代”为主题，聚焦新零售业态的各环节，从移动互联网新零售、社交电商、社群团购、实体新零售、自助售货及无人店、新零售终端及配套信息技术应用等多个领域与零售业的紧密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随着互联网及信息技术的不断提升和迭代，积极地促进到制造业及零售业得快速发展；直播带货、社群团购是当前新零售行业最热门的两大渠道，特别2020年已经形成两大风口；无数个商品的上下企业将在这波行情中获得巨大收益；鉴于行业及企业的商务需求，深港展览将在2021东北国际新零售快消品展览会基础上创办2020双风口大会、双渠道展，定于4月22-25日在沈阳·辽宁工业展览馆举办。通过一展一会，集中解决新零售渠道怎么干、货从哪里来的问题。旨在为平台和货源方嫁接资源对接得桥梁，通过线上线下互通，实现货源信息汇总与分发，完成产品数字商务化升级，形成服务于行业线下高效资源对接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沈阳黄金地段 绝佳地理位置 便捷参展条件 收益更大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2021东北国际新零售快消品展览会在沈阳·辽宁工业展览馆举行，此馆地处沈阳市内最中心位置，最繁华地段，是市中心唯一最大展馆，每天客流量达10万人以上，绝佳地理、便利参展条件、自然的客流，可为天时、地利、人和，只要来参展，定获大收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我们再次诚挚的邀请国内外生产厂家、商贸团体、进出口商、批发商、分销商、零售商、代理商、服务商、采购商、连锁机构超市、商场、终端消费者等，参加这一充满商机的盛会。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eastAsia" w:ascii="方正行楷_GBK" w:hAnsi="方正行楷_GBK" w:eastAsia="方正行楷_GBK" w:cs="方正行楷_GBK"/>
          <w:sz w:val="44"/>
          <w:szCs w:val="44"/>
        </w:rPr>
      </w:pPr>
      <w:r>
        <w:rPr>
          <w:rFonts w:hint="eastAsia" w:ascii="方正行楷_GBK" w:hAnsi="方正行楷_GBK" w:eastAsia="方正行楷_GBK" w:cs="方正行楷_GBK"/>
          <w:sz w:val="44"/>
          <w:szCs w:val="44"/>
        </w:rPr>
        <w:t>春暖花开的红四月，沈阳欢迎您！深港展览欢迎您！！！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【展品范围】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■ 新零售渠道：移动互联网微商电商、社群团购、社交电商、实体微商、跨境电商等；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■ 食品及饮料品类：休闲、代餐、生鲜、保健、营养、母婴、功能性、乳制品、糖果、零食、农特产品等；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■ 健康类、美妆类、家居类、礼品类、服饰类、纺织品类、母婴类、日化用品、家居用品、家电用品、个人护理用品及电器类、成人用品类等；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■ 新零售终端：各种智能专卖店、特色无人店、样板店、体验店、自动售货设备、自助服务设备等；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■ 新零售服务：全案机构、教育培训、软件发展商、内容开发商、成套设备硬件供应商、系统供应商、自助收银机、自助收银系统、设备租赁商、通信/网络连通技术、互联网接入技术、设备维护与远端监控、综合服务、出版物和媒体、商品配送服务商及配送设备、物流、仓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标准展位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国际标准展位3m×3m×2.45m（长×宽×高）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包括三面展板、两支射灯、220V插座一个、洽谈桌一张、椅子两把、公司名称楣板一块。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参展费用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sz w:val="24"/>
          <w:szCs w:val="24"/>
        </w:rPr>
        <w:t>标准展位：3m×3m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国内企业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t>单开口RMB6800元/个，双开口RMB7800元/个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国外企业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USD2000美元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sz w:val="24"/>
          <w:szCs w:val="24"/>
        </w:rPr>
        <w:t>豪华标展：3m×3m×3.5m（长×宽×高）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国内企业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t>RMB8800元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国外企业USD2200美元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净地：RMB850元/m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，USD200美元/m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（36m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起租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不含任何设施，自行搭建）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品牌推介：</w:t>
      </w:r>
      <w:r>
        <w:rPr>
          <w:rFonts w:hint="eastAsia" w:ascii="微软雅黑" w:hAnsi="微软雅黑" w:eastAsia="微软雅黑" w:cs="微软雅黑"/>
          <w:sz w:val="24"/>
          <w:szCs w:val="24"/>
        </w:rPr>
        <w:t>每场2000元/小时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特设奖项：</w:t>
      </w:r>
      <w:r>
        <w:rPr>
          <w:rFonts w:hint="eastAsia" w:ascii="微软雅黑" w:hAnsi="微软雅黑" w:eastAsia="微软雅黑" w:cs="微软雅黑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sz w:val="24"/>
          <w:szCs w:val="24"/>
        </w:rPr>
        <w:t>最具诚信品牌奖4000元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特别赞助：</w:t>
      </w:r>
      <w:r>
        <w:rPr>
          <w:rFonts w:hint="eastAsia" w:ascii="微软雅黑" w:hAnsi="微软雅黑" w:eastAsia="微软雅黑" w:cs="微软雅黑"/>
          <w:sz w:val="24"/>
          <w:szCs w:val="24"/>
        </w:rPr>
        <w:t>特设10万、6.8万、3.8万大会冠名、协办、赞助单位，补偿条例备索。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大会宣传：</w:t>
      </w:r>
      <w:r>
        <w:rPr>
          <w:rFonts w:hint="eastAsia" w:ascii="微软雅黑" w:hAnsi="微软雅黑" w:eastAsia="微软雅黑" w:cs="微软雅黑"/>
          <w:sz w:val="24"/>
          <w:szCs w:val="24"/>
        </w:rPr>
        <w:t>大会提前征集本次展会请柬独家赞助商，请柬收费2000元/1千张，手提袋30000元/1万个，参观券2000元/1万张，气球条幅1500元/展期，彩虹门5000元/展期，条幅1000元/条。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【强势曝光，宣传全面】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200+家新闻媒体，20+自媒体大号，多渠道密集推广，让展会和您的产品得到广泛传播。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【定向邀约，观众优良】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大数据系统16万个直接客户群体定向邀约，可影响到5000万新零售领域专业群体，以及超100万个细分行业商业机构进行微信、短信、电邮及电话定向邀约，优选200个行业协会会员特殊邀约，网罗大量优质观众资源。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展会推广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1、拟在百度、火爆好酒招商网、食品伙伴网、美酒招商网、中国红酒网、中国葡萄酒信息网数百家专业门户网站、专业杂志、大众媒体、车载电视、车站、户外广告进行全方位宣传，做到人尽皆知；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2、成立专业观众邀请小组，印刷30万份参观券门票、5万份请柬到各地批发市场发给东北三省及全国各地经销商；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3、到全国各地展览会、糖酒会进行推广，邀请专业观众、VIP客户。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4、通过中国电信、联通、发送短信及特快传递、邮局发函进行邀请。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参展细则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参展手续：参展单位请详细填写《参展申请表》并加盖公章后，传真至大会组委会，报名后将参展费用一次性汇至大会组委会指定帐户，确定展位，否则不予保留。展费汇出后将银行汇款底单传真至组委会，如由于参展企业自身原因不能如期参展的，展位费不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2、展位分配：“以先申请、先交款、先安排”为原则，协办单位可优先安排，如需指定展位另加收10%。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3、企业须持营业执照、食品卫生许可证、全国工业产品生产许可证、食品流通许可证、酒类流通许可证、进口商品检验检疫证明等相关证件（复印件加盖公章），向组委会申请展位；严禁假冒伪劣产品参展。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sz w:val="24"/>
          <w:szCs w:val="24"/>
        </w:rPr>
        <w:t>为保证大会整体布</w:t>
      </w:r>
      <w:r>
        <w:rPr>
          <w:rFonts w:hint="eastAsia"/>
          <w:sz w:val="24"/>
          <w:szCs w:val="24"/>
        </w:rPr>
        <w:t>局,组委会有权对个别展位位置进行调整。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3" w:leftChars="0" w:hanging="13" w:hangingChars="6"/>
        <w:jc w:val="left"/>
        <w:textAlignment w:val="auto"/>
        <w:rPr>
          <w:rFonts w:hint="eastAsia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19" w:leftChars="-9" w:firstLine="16" w:firstLineChars="8"/>
        <w:textAlignment w:val="auto"/>
        <w:rPr>
          <w:rFonts w:hint="eastAsia" w:ascii="方正大黑_GBK" w:eastAsia="方正大黑_GBK"/>
          <w:bCs/>
          <w:spacing w:val="-12"/>
          <w:sz w:val="30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179070</wp:posOffset>
            </wp:positionV>
            <wp:extent cx="1123950" cy="1123950"/>
            <wp:effectExtent l="0" t="0" r="0" b="0"/>
            <wp:wrapNone/>
            <wp:docPr id="1" name="Picture 2" descr="qrcode_for_gh_82ec6a616194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qrcode_for_gh_82ec6a616194_4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大黑_GBK" w:eastAsia="方正大黑_GBK"/>
          <w:bCs/>
          <w:spacing w:val="-12"/>
          <w:sz w:val="30"/>
        </w:rPr>
        <w:t>大会组委会：</w:t>
      </w:r>
      <w:r>
        <w:rPr>
          <w:rFonts w:hint="eastAsia" w:ascii="方正大黑_GBK" w:eastAsia="方正大黑_GBK"/>
          <w:bCs/>
          <w:spacing w:val="-12"/>
          <w:sz w:val="30"/>
          <w:lang w:val="en-US" w:eastAsia="zh-CN"/>
        </w:rPr>
        <w:t>2021东北国际新零售快消品展览会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1656" w:firstLineChars="600"/>
        <w:textAlignment w:val="auto"/>
        <w:rPr>
          <w:rFonts w:hint="eastAsia" w:ascii="方正大黑_GBK" w:eastAsia="方正大黑_GBK"/>
          <w:bCs/>
          <w:spacing w:val="-12"/>
          <w:sz w:val="25"/>
        </w:rPr>
      </w:pPr>
      <w:r>
        <w:rPr>
          <w:rFonts w:hint="eastAsia" w:ascii="方正大黑_GBK" w:eastAsia="方正大黑_GBK"/>
          <w:bCs/>
          <w:spacing w:val="-12"/>
          <w:sz w:val="30"/>
        </w:rPr>
        <w:t>辽宁深港展览服务有限公司</w:t>
      </w:r>
      <w:r>
        <w:rPr>
          <w:rFonts w:hint="eastAsia" w:ascii="方正大黑_GBK" w:eastAsia="方正大黑_GBK"/>
          <w:bCs/>
          <w:spacing w:val="-12"/>
          <w:sz w:val="25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方正大黑_GBK" w:hAnsi="方正大黑_GBK" w:eastAsia="方正大黑_GBK" w:cs="方正大黑_GBK"/>
          <w:bCs/>
          <w:sz w:val="25"/>
          <w:szCs w:val="25"/>
        </w:rPr>
      </w:pPr>
      <w:r>
        <w:rPr>
          <w:rFonts w:hint="eastAsia" w:ascii="方正大黑_GBK" w:hAnsi="方正大黑_GBK" w:eastAsia="方正大黑_GBK" w:cs="方正大黑_GBK"/>
          <w:bCs/>
          <w:sz w:val="25"/>
          <w:szCs w:val="25"/>
        </w:rPr>
        <w:t>公司地址：</w:t>
      </w:r>
      <w:r>
        <w:rPr>
          <w:rFonts w:hint="eastAsia" w:ascii="方正大黑_GBK" w:hAnsi="方正大黑_GBK" w:eastAsia="方正大黑_GBK" w:cs="方正大黑_GBK"/>
          <w:bCs/>
          <w:spacing w:val="14"/>
          <w:sz w:val="25"/>
          <w:szCs w:val="25"/>
        </w:rPr>
        <w:t>沈阳市和平区和平北大街28号</w:t>
      </w:r>
      <w:r>
        <w:rPr>
          <w:rFonts w:hint="eastAsia" w:ascii="方正大黑_GBK" w:hAnsi="方正大黑_GBK" w:eastAsia="方正大黑_GBK" w:cs="方正大黑_GBK"/>
          <w:bCs/>
          <w:sz w:val="25"/>
          <w:szCs w:val="25"/>
        </w:rPr>
        <w:t xml:space="preserve"> 总经理：</w:t>
      </w:r>
      <w:r>
        <w:rPr>
          <w:rFonts w:hint="eastAsia" w:ascii="方正大黑_GBK" w:hAnsi="方正大黑_GBK" w:eastAsia="方正大黑_GBK" w:cs="方正大黑_GBK"/>
          <w:bCs/>
          <w:spacing w:val="12"/>
          <w:sz w:val="25"/>
          <w:szCs w:val="25"/>
        </w:rPr>
        <w:t>吕红</w:t>
      </w:r>
      <w:r>
        <w:rPr>
          <w:rFonts w:hint="eastAsia" w:ascii="方正大黑_GBK" w:hAnsi="方正大黑_GBK" w:eastAsia="方正大黑_GBK" w:cs="方正大黑_GBK"/>
          <w:bCs/>
          <w:spacing w:val="20"/>
          <w:sz w:val="25"/>
          <w:szCs w:val="25"/>
        </w:rPr>
        <w:t>13332412328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方正大黑_GBK" w:hAnsi="方正大黑_GBK" w:eastAsia="方正大黑_GBK" w:cs="方正大黑_GBK"/>
          <w:bCs/>
          <w:spacing w:val="14"/>
          <w:w w:val="90"/>
          <w:sz w:val="25"/>
          <w:szCs w:val="25"/>
        </w:rPr>
      </w:pPr>
      <w:r>
        <w:rPr>
          <w:rFonts w:hint="eastAsia" w:ascii="方正大黑_GBK" w:hAnsi="方正大黑_GBK" w:eastAsia="方正大黑_GBK" w:cs="方正大黑_GBK"/>
          <w:bCs/>
          <w:sz w:val="25"/>
          <w:szCs w:val="25"/>
        </w:rPr>
        <w:t>电  话：（024）</w:t>
      </w:r>
      <w:r>
        <w:rPr>
          <w:rFonts w:hint="eastAsia" w:ascii="方正大黑_GBK" w:hAnsi="方正大黑_GBK" w:eastAsia="方正大黑_GBK" w:cs="方正大黑_GBK"/>
          <w:bCs/>
          <w:spacing w:val="14"/>
          <w:sz w:val="25"/>
          <w:szCs w:val="25"/>
        </w:rPr>
        <w:t>22853303</w:t>
      </w:r>
      <w:r>
        <w:rPr>
          <w:rFonts w:hint="eastAsia" w:ascii="方正大黑_GBK" w:hAnsi="方正大黑_GBK" w:eastAsia="方正大黑_GBK" w:cs="方正大黑_GBK"/>
          <w:bCs/>
          <w:sz w:val="25"/>
          <w:szCs w:val="25"/>
        </w:rPr>
        <w:t xml:space="preserve">           </w:t>
      </w:r>
      <w:r>
        <w:rPr>
          <w:rFonts w:hint="eastAsia" w:ascii="方正大黑_GBK" w:hAnsi="方正大黑_GBK" w:eastAsia="方正大黑_GBK" w:cs="方正大黑_GBK"/>
          <w:bCs/>
          <w:spacing w:val="14"/>
          <w:sz w:val="25"/>
          <w:szCs w:val="25"/>
        </w:rPr>
        <w:t xml:space="preserve">   </w:t>
      </w:r>
      <w:r>
        <w:rPr>
          <w:rFonts w:hint="eastAsia" w:ascii="方正大黑_GBK" w:hAnsi="方正大黑_GBK" w:eastAsia="方正大黑_GBK" w:cs="方正大黑_GBK"/>
          <w:bCs/>
          <w:sz w:val="25"/>
          <w:szCs w:val="25"/>
        </w:rPr>
        <w:t xml:space="preserve">        </w:t>
      </w:r>
      <w:r>
        <w:rPr>
          <w:rFonts w:hint="eastAsia" w:ascii="方正大黑_GBK" w:hAnsi="方正大黑_GBK" w:eastAsia="方正大黑_GBK" w:cs="方正大黑_GBK"/>
          <w:bCs/>
          <w:sz w:val="36"/>
          <w:szCs w:val="36"/>
        </w:rPr>
        <w:t xml:space="preserve"> </w:t>
      </w:r>
      <w:r>
        <w:rPr>
          <w:rFonts w:hint="eastAsia" w:ascii="方正大黑_GBK" w:hAnsi="方正大黑_GBK" w:eastAsia="方正大黑_GBK" w:cs="方正大黑_GBK"/>
          <w:sz w:val="25"/>
          <w:szCs w:val="25"/>
        </w:rPr>
        <w:t>王义</w:t>
      </w:r>
      <w:r>
        <w:rPr>
          <w:rFonts w:hint="eastAsia" w:ascii="方正大黑_GBK" w:hAnsi="方正大黑_GBK" w:eastAsia="方正大黑_GBK" w:cs="方正大黑_GBK"/>
          <w:spacing w:val="-34"/>
          <w:sz w:val="25"/>
          <w:szCs w:val="25"/>
        </w:rPr>
        <w:t xml:space="preserve"> </w:t>
      </w:r>
      <w:r>
        <w:rPr>
          <w:rFonts w:hint="eastAsia" w:ascii="方正大黑_GBK" w:hAnsi="方正大黑_GBK" w:eastAsia="方正大黑_GBK" w:cs="方正大黑_GBK"/>
          <w:spacing w:val="20"/>
          <w:sz w:val="25"/>
          <w:szCs w:val="25"/>
        </w:rPr>
        <w:t>13082478844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方正大黑_GBK" w:eastAsia="方正大黑_GBK"/>
          <w:bCs/>
          <w:sz w:val="25"/>
          <w:szCs w:val="25"/>
        </w:rPr>
      </w:pPr>
      <w:r>
        <w:rPr>
          <w:rFonts w:hint="eastAsia" w:ascii="方正大黑_GBK" w:hAnsi="方正大黑_GBK" w:eastAsia="方正大黑_GBK" w:cs="方正大黑_GBK"/>
          <w:bCs/>
          <w:sz w:val="25"/>
          <w:szCs w:val="25"/>
        </w:rPr>
        <w:t>传  真：</w:t>
      </w:r>
      <w:r>
        <w:rPr>
          <w:rFonts w:hint="eastAsia" w:ascii="方正大黑_GBK" w:eastAsia="方正大黑_GBK"/>
          <w:bCs/>
          <w:sz w:val="25"/>
          <w:szCs w:val="25"/>
        </w:rPr>
        <w:t>（024）</w:t>
      </w:r>
      <w:r>
        <w:rPr>
          <w:rFonts w:hint="eastAsia" w:ascii="方正大黑_GBK" w:eastAsia="方正大黑_GBK"/>
          <w:bCs/>
          <w:spacing w:val="14"/>
          <w:sz w:val="25"/>
          <w:szCs w:val="25"/>
        </w:rPr>
        <w:t>22853500</w:t>
      </w:r>
      <w:r>
        <w:rPr>
          <w:rFonts w:hint="eastAsia" w:ascii="方正大黑_GBK" w:eastAsia="方正大黑_GBK"/>
          <w:bCs/>
          <w:sz w:val="25"/>
          <w:szCs w:val="25"/>
        </w:rPr>
        <w:t xml:space="preserve">  </w:t>
      </w:r>
      <w:r>
        <w:rPr>
          <w:rFonts w:hint="eastAsia" w:ascii="黑体" w:eastAsia="黑体"/>
          <w:bCs/>
          <w:sz w:val="25"/>
          <w:szCs w:val="25"/>
        </w:rPr>
        <w:t xml:space="preserve"> </w:t>
      </w:r>
      <w:r>
        <w:rPr>
          <w:rFonts w:hint="eastAsia" w:ascii="方正大黑_GBK" w:eastAsia="方正大黑_GBK"/>
          <w:bCs/>
          <w:sz w:val="25"/>
          <w:szCs w:val="25"/>
        </w:rPr>
        <w:t xml:space="preserve">             </w:t>
      </w:r>
      <w:r>
        <w:rPr>
          <w:b/>
          <w:bCs/>
          <w:spacing w:val="16"/>
          <w:sz w:val="28"/>
          <w:szCs w:val="28"/>
        </w:rPr>
        <w:t>Http：www.lnsgzl.com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/>
          <w:b/>
          <w:bCs/>
          <w:lang w:val="en-US" w:eastAsia="zh-CN"/>
        </w:rPr>
      </w:pPr>
      <w:r>
        <w:rPr>
          <w:b/>
          <w:bCs/>
          <w:spacing w:val="16"/>
          <w:sz w:val="28"/>
          <w:szCs w:val="28"/>
        </w:rPr>
        <w:t>E-mail：</w:t>
      </w:r>
      <w:r>
        <w:rPr>
          <w:b/>
          <w:bCs/>
          <w:spacing w:val="16"/>
          <w:sz w:val="28"/>
          <w:szCs w:val="28"/>
        </w:rPr>
        <w:fldChar w:fldCharType="begin"/>
      </w:r>
      <w:r>
        <w:rPr>
          <w:b/>
          <w:bCs/>
          <w:spacing w:val="16"/>
          <w:sz w:val="28"/>
          <w:szCs w:val="28"/>
        </w:rPr>
        <w:instrText xml:space="preserve"> HYPERLINK "mailto:liaoningsg@163.com" </w:instrText>
      </w:r>
      <w:r>
        <w:rPr>
          <w:b/>
          <w:bCs/>
          <w:spacing w:val="16"/>
          <w:sz w:val="28"/>
          <w:szCs w:val="28"/>
        </w:rPr>
        <w:fldChar w:fldCharType="separate"/>
      </w:r>
      <w:r>
        <w:rPr>
          <w:rStyle w:val="6"/>
          <w:rFonts w:eastAsia="黑体"/>
          <w:b/>
          <w:bCs/>
          <w:color w:val="auto"/>
          <w:spacing w:val="16"/>
          <w:sz w:val="28"/>
          <w:szCs w:val="28"/>
        </w:rPr>
        <w:t>liaoningsg@163.com</w:t>
      </w:r>
      <w:r>
        <w:rPr>
          <w:b/>
          <w:bCs/>
          <w:spacing w:val="16"/>
          <w:sz w:val="28"/>
          <w:szCs w:val="28"/>
        </w:rPr>
        <w:fldChar w:fldCharType="end"/>
      </w:r>
      <w:r>
        <w:rPr>
          <w:b/>
          <w:bCs/>
          <w:spacing w:val="16"/>
          <w:sz w:val="28"/>
          <w:szCs w:val="28"/>
        </w:rPr>
        <w:t xml:space="preserve">  </w:t>
      </w:r>
      <w:r>
        <w:rPr>
          <w:rFonts w:hint="eastAsia"/>
          <w:b/>
          <w:bCs/>
          <w:spacing w:val="16"/>
          <w:sz w:val="28"/>
          <w:szCs w:val="28"/>
        </w:rPr>
        <w:t xml:space="preserve"> </w:t>
      </w:r>
      <w:r>
        <w:rPr>
          <w:b/>
          <w:bCs/>
          <w:spacing w:val="16"/>
          <w:sz w:val="36"/>
          <w:szCs w:val="36"/>
        </w:rPr>
        <w:t xml:space="preserve"> </w:t>
      </w:r>
      <w:r>
        <w:rPr>
          <w:rFonts w:hint="eastAsia"/>
          <w:b/>
          <w:bCs/>
          <w:spacing w:val="16"/>
          <w:sz w:val="36"/>
          <w:szCs w:val="36"/>
        </w:rPr>
        <w:t xml:space="preserve">  </w:t>
      </w:r>
      <w:r>
        <w:rPr>
          <w:b/>
          <w:spacing w:val="16"/>
          <w:sz w:val="28"/>
          <w:szCs w:val="28"/>
        </w:rPr>
        <w:t xml:space="preserve">   </w:t>
      </w:r>
      <w:r>
        <w:rPr>
          <w:rFonts w:hint="eastAsia"/>
          <w:b/>
          <w:spacing w:val="16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pacing w:val="16"/>
          <w:sz w:val="28"/>
          <w:szCs w:val="28"/>
        </w:rPr>
        <w:t xml:space="preserve">  www.sgdbtjh.com</w:t>
      </w:r>
      <w:r>
        <w:rPr>
          <w:b/>
          <w:spacing w:val="16"/>
          <w:sz w:val="28"/>
          <w:szCs w:val="28"/>
        </w:rPr>
        <w:t xml:space="preserve">           </w:t>
      </w:r>
    </w:p>
    <w:sectPr>
      <w:pgSz w:w="11906" w:h="16838"/>
      <w:pgMar w:top="907" w:right="907" w:bottom="907" w:left="9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2B9C45"/>
    <w:multiLevelType w:val="singleLevel"/>
    <w:tmpl w:val="C52B9C4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D7B3C"/>
    <w:rsid w:val="05980878"/>
    <w:rsid w:val="05EF1E02"/>
    <w:rsid w:val="0A87544C"/>
    <w:rsid w:val="13673CC4"/>
    <w:rsid w:val="1B1E7F0B"/>
    <w:rsid w:val="1CC66961"/>
    <w:rsid w:val="1D894D48"/>
    <w:rsid w:val="207D7B3C"/>
    <w:rsid w:val="224B5C3A"/>
    <w:rsid w:val="285C3586"/>
    <w:rsid w:val="34444B18"/>
    <w:rsid w:val="35D778BE"/>
    <w:rsid w:val="396F6E80"/>
    <w:rsid w:val="3C7E106B"/>
    <w:rsid w:val="3FCF33BF"/>
    <w:rsid w:val="42100A7C"/>
    <w:rsid w:val="47F722BC"/>
    <w:rsid w:val="4A2E3783"/>
    <w:rsid w:val="4DA91239"/>
    <w:rsid w:val="504B2335"/>
    <w:rsid w:val="552D556A"/>
    <w:rsid w:val="587D02A0"/>
    <w:rsid w:val="5915519A"/>
    <w:rsid w:val="5DB35757"/>
    <w:rsid w:val="5F0E7BAD"/>
    <w:rsid w:val="5F2774FC"/>
    <w:rsid w:val="5F5D7A3B"/>
    <w:rsid w:val="61E821FD"/>
    <w:rsid w:val="63237229"/>
    <w:rsid w:val="637233BB"/>
    <w:rsid w:val="6AFC5324"/>
    <w:rsid w:val="72D57E52"/>
    <w:rsid w:val="741B35DE"/>
    <w:rsid w:val="7F7068AD"/>
    <w:rsid w:val="7FEA67AF"/>
    <w:rsid w:val="7FF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2020-09-22T08:19:00Z</dcterms:created>
  <dc:creator>dell</dc:creator>
  <cp:lastModifiedBy>dell</cp:lastModifiedBy>
  <dcterms:modified xsi:type="dcterms:W3CDTF">2020-12-01T07:29:52Z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