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560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2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大黑_GBK" w:hAnsi="方正大黑_GBK" w:eastAsia="方正大黑_GBK" w:cs="方正大黑_GBK"/>
          <w:w w:val="85"/>
          <w:sz w:val="44"/>
          <w:szCs w:val="44"/>
        </w:rPr>
      </w:pPr>
      <w:r>
        <w:rPr>
          <w:rFonts w:hint="eastAsia" w:ascii="方正大黑_GBK" w:hAnsi="方正大黑_GBK" w:eastAsia="方正大黑_GBK" w:cs="方正大黑_GBK"/>
          <w:spacing w:val="-23"/>
          <w:w w:val="85"/>
          <w:sz w:val="84"/>
          <w:szCs w:val="84"/>
          <w:lang w:val="en-US" w:eastAsia="zh-CN"/>
        </w:rPr>
        <w:t>2020东北国际新零售快消品展览会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大黑_GBK" w:eastAsia="方正大黑_GBK"/>
          <w:sz w:val="84"/>
          <w:szCs w:val="84"/>
        </w:rPr>
      </w:pPr>
      <w:r>
        <w:rPr>
          <w:rFonts w:hint="eastAsia" w:ascii="方正大黑_GBK" w:eastAsia="方正大黑_GBK"/>
          <w:sz w:val="84"/>
          <w:szCs w:val="84"/>
        </w:rPr>
        <w:t>邀  请  函</w:t>
      </w:r>
    </w:p>
    <w:p>
      <w:pPr>
        <w:spacing w:line="500" w:lineRule="exact"/>
        <w:ind w:firstLine="2267" w:firstLineChars="667"/>
        <w:rPr>
          <w:rFonts w:hint="eastAsia" w:ascii="黑体" w:eastAsia="黑体"/>
          <w:sz w:val="34"/>
        </w:rPr>
      </w:pPr>
      <w:r>
        <w:rPr>
          <w:rFonts w:hint="eastAsia" w:ascii="黑体" w:eastAsia="黑体"/>
          <w:sz w:val="34"/>
        </w:rPr>
        <w:t>时间：</w:t>
      </w:r>
      <w:r>
        <w:rPr>
          <w:rFonts w:hint="eastAsia" w:ascii="方正大黑_GBK" w:eastAsia="方正大黑_GBK"/>
          <w:sz w:val="34"/>
        </w:rPr>
        <w:t>20</w:t>
      </w:r>
      <w:r>
        <w:rPr>
          <w:rFonts w:hint="eastAsia" w:ascii="方正大黑_GBK" w:eastAsia="方正大黑_GBK"/>
          <w:sz w:val="34"/>
          <w:lang w:val="en-US" w:eastAsia="zh-CN"/>
        </w:rPr>
        <w:t>20</w:t>
      </w:r>
      <w:r>
        <w:rPr>
          <w:rFonts w:hint="eastAsia" w:ascii="黑体" w:eastAsia="黑体"/>
          <w:sz w:val="34"/>
        </w:rPr>
        <w:t>年</w:t>
      </w:r>
      <w:r>
        <w:rPr>
          <w:rFonts w:hint="eastAsia" w:ascii="方正大黑_GBK" w:eastAsia="方正大黑_GBK"/>
          <w:sz w:val="48"/>
        </w:rPr>
        <w:t>11</w:t>
      </w:r>
      <w:r>
        <w:rPr>
          <w:rFonts w:hint="eastAsia" w:ascii="黑体" w:eastAsia="黑体"/>
          <w:sz w:val="34"/>
        </w:rPr>
        <w:t>月</w:t>
      </w:r>
      <w:r>
        <w:rPr>
          <w:rFonts w:hint="eastAsia" w:ascii="方正大黑_GBK" w:eastAsia="方正大黑_GBK"/>
          <w:sz w:val="48"/>
        </w:rPr>
        <w:t>2</w:t>
      </w:r>
      <w:r>
        <w:rPr>
          <w:rFonts w:hint="eastAsia" w:ascii="方正大黑_GBK" w:eastAsia="方正大黑_GBK"/>
          <w:sz w:val="48"/>
          <w:lang w:val="en-US" w:eastAsia="zh-CN"/>
        </w:rPr>
        <w:t>6</w:t>
      </w:r>
      <w:r>
        <w:rPr>
          <w:rFonts w:hint="eastAsia" w:ascii="黑体" w:eastAsia="黑体"/>
          <w:sz w:val="34"/>
        </w:rPr>
        <w:t>-</w:t>
      </w:r>
      <w:r>
        <w:rPr>
          <w:rFonts w:hint="eastAsia" w:ascii="方正大黑_GBK" w:eastAsia="方正大黑_GBK"/>
          <w:sz w:val="48"/>
          <w:lang w:val="en-US" w:eastAsia="zh-CN"/>
        </w:rPr>
        <w:t>29</w:t>
      </w:r>
      <w:r>
        <w:rPr>
          <w:rFonts w:hint="eastAsia" w:ascii="黑体" w:eastAsia="黑体"/>
          <w:sz w:val="34"/>
        </w:rPr>
        <w:t>日</w:t>
      </w:r>
    </w:p>
    <w:p>
      <w:pPr>
        <w:spacing w:line="500" w:lineRule="exact"/>
        <w:ind w:firstLine="2267" w:firstLineChars="667"/>
        <w:rPr>
          <w:rFonts w:hint="eastAsia" w:ascii="黑体" w:eastAsia="方正大黑_GBK"/>
          <w:sz w:val="34"/>
        </w:rPr>
      </w:pPr>
      <w:r>
        <w:rPr>
          <w:rFonts w:hint="eastAsia" w:ascii="黑体" w:eastAsia="黑体"/>
          <w:sz w:val="34"/>
        </w:rPr>
        <w:t>地点：</w:t>
      </w:r>
      <w:r>
        <w:rPr>
          <w:rFonts w:hint="eastAsia" w:ascii="黑体" w:eastAsia="方正大黑_GBK"/>
          <w:sz w:val="34"/>
        </w:rPr>
        <w:t>中国·沈阳·辽宁工业展览馆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【展会概要】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由辽宁深港展览服务有限公司举的“2020东北国际新零售快消品展览会”，定于2020年11月26-29日在沈阳·辽宁工业展览馆隆举召开。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“新零售”正在蓬勃发展，改变着当下的商业模式。新零售的本质是智能科技赋能实体零售，重构供应链和商业模式，展会将展示新零售新模式、新技术、新平台、新产品，链接新商业。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东北国际新零售快消品展览会，以“新零售、创时代”为主题，聚焦新零售业态的各环节，从移动互联网新零售、社交电商、社群团购、实体新零售、自助售货及无人店、新零售终端及配套信息技术应用等多个领域与零售业的紧密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随着互联网及信息技术的不断提升和迭代，积极地促进到制造业及零售业得快速发展；直播带货、社群团购是当前新零售行业最热门的两大渠道，特别2020年已经形成两大风口；无数个商品的上下企业将在这波行情中获得巨大收益；鉴于行业及企业的商务需求，深港展览将在2020东北国际新零售快消品展览会基础上创办2020双风口大会、双渠道展，定于11月26-29日在沈阳·辽宁工业展览馆举办。通过一展一会，集中解决新零售渠道怎么干、货从哪里来的问题。旨在为平台和货源方嫁接资源对接得桥梁，通过线上线下互通，实现货源信息汇总与分发，完成产品数字商务化升级，形成服务于行业线下高效资源对接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沈阳黄金地段 绝佳地理位置 便捷参展条件 收益更大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东北国际新零售快消品展览会在沈阳·辽宁工业展览馆举行，此馆地处沈阳市内最中心位置，最繁华地段，是市中心唯一最大展馆，每天客流量达10万人以上，绝佳地理、便利参展条件、自然的客流，可为天时、地利、人和，只要来参展，定获大收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我们再次诚挚的邀请国内外生产厂家、商贸团体、进出口商、批发商、分销商、零售商、代理商、服务商、采购商、连锁机构超市、商场、终端消费者等，参加这一充满商机的盛会。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行楷_GBK" w:hAnsi="方正行楷_GBK" w:eastAsia="方正行楷_GBK" w:cs="方正行楷_GBK"/>
          <w:sz w:val="44"/>
          <w:szCs w:val="44"/>
        </w:rPr>
      </w:pPr>
      <w:r>
        <w:rPr>
          <w:rFonts w:hint="eastAsia" w:ascii="方正行楷_GBK" w:hAnsi="方正行楷_GBK" w:eastAsia="方正行楷_GBK" w:cs="方正行楷_GBK"/>
          <w:sz w:val="44"/>
          <w:szCs w:val="44"/>
        </w:rPr>
        <w:t>硕果累累的十一月，沈阳欢迎您！深港欢迎您！！！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【展品范围】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新零售渠道：移动互联网微商电商、社群团购、社交电商、实体微商、跨境电商等；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食品及饮料品类：休闲、代餐、生鲜、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保健、营养、母婴、功能性、乳制品、糖果、零食、农特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产品等；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健康类、美妆类、家居类、礼品类、服饰类、纺织品类、母婴类、日化用品、家居用品、家电用品、个人护理用品及电器类、成人用品类等；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新零售终端：各种智能专卖店、特色无人店、样板店、体验店、自动售货设备、自助服务设备等；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服务：全案机构、教育培训、软件发展商、内容开发商、成套设备硬件供应商、系统供应商、自助收银机、自助收银系统、设备租赁商、通信/网络连通技术、互联网接入技术、设备维护与远端监控、综合服务、出版物和媒体、商品配送服务商及配送设备、物流、仓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标准展位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国际标准展位3m×3m×2.45m（长×宽×高）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包括三面展板、两支射灯、220V插座一个、洽谈桌一张、椅子两把、公司名称楣板一块。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参展费用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4"/>
          <w:szCs w:val="24"/>
        </w:rPr>
        <w:t>标准展位：3m×3m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国内企业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单开口RMB6800元/个，双开口RMB7800元/个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国外企业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USD2000美元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24"/>
          <w:szCs w:val="24"/>
        </w:rPr>
        <w:t>豪华标展：3m×3m×3.5m（长×宽×高）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国内企业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RMB8800元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国外企业USD2200美元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净地：RMB850元/m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，USD200美元/m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（36m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起租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不含任何设施，自行搭建）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品牌推介：</w:t>
      </w:r>
      <w:r>
        <w:rPr>
          <w:rFonts w:hint="eastAsia" w:ascii="微软雅黑" w:hAnsi="微软雅黑" w:eastAsia="微软雅黑" w:cs="微软雅黑"/>
          <w:sz w:val="24"/>
          <w:szCs w:val="24"/>
        </w:rPr>
        <w:t>每场2000元/小时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特设奖项：</w:t>
      </w:r>
      <w:r>
        <w:rPr>
          <w:rFonts w:hint="eastAsia" w:ascii="微软雅黑" w:hAnsi="微软雅黑" w:eastAsia="微软雅黑" w:cs="微软雅黑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最具诚信品牌奖4000元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特别赞助：</w:t>
      </w:r>
      <w:r>
        <w:rPr>
          <w:rFonts w:hint="eastAsia" w:ascii="微软雅黑" w:hAnsi="微软雅黑" w:eastAsia="微软雅黑" w:cs="微软雅黑"/>
          <w:sz w:val="24"/>
          <w:szCs w:val="24"/>
        </w:rPr>
        <w:t>特设10万、6.8万、3.8万大会冠名、协办、赞助单位，补偿条例备索。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大会宣传：</w:t>
      </w:r>
      <w:r>
        <w:rPr>
          <w:rFonts w:hint="eastAsia" w:ascii="微软雅黑" w:hAnsi="微软雅黑" w:eastAsia="微软雅黑" w:cs="微软雅黑"/>
          <w:sz w:val="24"/>
          <w:szCs w:val="24"/>
        </w:rPr>
        <w:t>大会提前征集本次展会请柬独家赞助商，请柬收费2000元/1千张，手提袋30000元/1万个，参观券2000元/1万张，气球条幅1500元/展期，彩虹门5000元/展期，条幅1000元/条。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【强势曝光，宣传全面】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200+家新闻媒体，20+自媒体大号，多渠道密集推广，让展会和您的产品得到广泛传播。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【定向邀约，观众优良】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大数据系统16万个直接客户群体定向邀约，可影响到5000万新零售领域专业群体，以及超100万个细分行业商业机构进行微信、短信、电邮及电话定向邀约，优选200个行业协会会员特殊邀约，网罗大量优质观众资源。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展会推广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1、拟在百度、火爆好酒招商网、食品伙伴网、美酒招商网、中国红酒网、中国葡萄酒信息网数百家专业门户网站、专业杂志、大众媒体、车载电视、车站、户外广告进行全方位宣传，做到人尽皆知；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2、成立专业观众邀请小组，印刷30万份参观券门票、5万份请柬到各地批发市场发给东北三省及全国各地经销商；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3、到全国各地展览会、糖酒会进行推广，邀请专业观众、VIP客户。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4、通过中国电信、联通、发送短信及特快传递、邮局发函进行邀请。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参展细则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参展手续：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2、展位分配：“以先申请、先交款、先安排”为原则，协办单位可优先安排，如需指定展位另加收10%。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3、企业须持营业执照、食品卫生许可证、全国工业产品生产许可证、食品流通许可证、酒类流通许可证、进口商品检验检疫证明等相关证件（复印件加盖公章），向组委会申请展位；严禁假冒伪劣产品参展。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sz w:val="24"/>
          <w:szCs w:val="24"/>
        </w:rPr>
        <w:t>为保证大会整体布</w:t>
      </w:r>
      <w:r>
        <w:rPr>
          <w:rFonts w:hint="eastAsia"/>
          <w:sz w:val="24"/>
          <w:szCs w:val="24"/>
        </w:rPr>
        <w:t>局,组委会有权对个别展位位置进行调整。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" w:leftChars="0" w:hanging="13" w:hangingChars="6"/>
        <w:jc w:val="left"/>
        <w:textAlignment w:val="auto"/>
        <w:rPr>
          <w:rFonts w:hint="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19" w:leftChars="-9" w:firstLine="16" w:firstLineChars="8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179070</wp:posOffset>
            </wp:positionV>
            <wp:extent cx="1123950" cy="11239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2020东北国际新零售快消品展览会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656" w:firstLineChars="600"/>
        <w:textAlignment w:val="auto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大黑_GBK" w:hAnsi="方正大黑_GBK" w:eastAsia="方正大黑_GBK" w:cs="方正大黑_GBK"/>
          <w:bCs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公司地址：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总经理：</w:t>
      </w:r>
      <w:r>
        <w:rPr>
          <w:rFonts w:hint="eastAsia" w:ascii="方正大黑_GBK" w:hAnsi="方正大黑_GBK" w:eastAsia="方正大黑_GBK" w:cs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hAnsi="方正大黑_GBK" w:eastAsia="方正大黑_GBK" w:cs="方正大黑_GBK"/>
          <w:bCs/>
          <w:spacing w:val="20"/>
          <w:sz w:val="25"/>
          <w:szCs w:val="25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大黑_GBK" w:hAnsi="方正大黑_GBK" w:eastAsia="方正大黑_GBK" w:cs="方正大黑_GBK"/>
          <w:bCs/>
          <w:spacing w:val="14"/>
          <w:w w:val="90"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电  话：（024）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          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       </w:t>
      </w:r>
      <w:r>
        <w:rPr>
          <w:rFonts w:hint="eastAsia" w:ascii="方正大黑_GBK" w:hAnsi="方正大黑_GBK" w:eastAsia="方正大黑_GBK" w:cs="方正大黑_GBK"/>
          <w:bCs/>
          <w:sz w:val="36"/>
          <w:szCs w:val="36"/>
        </w:rPr>
        <w:t xml:space="preserve"> </w:t>
      </w:r>
      <w:r>
        <w:rPr>
          <w:rFonts w:hint="eastAsia" w:ascii="方正大黑_GBK" w:hAnsi="方正大黑_GBK" w:eastAsia="方正大黑_GBK" w:cs="方正大黑_GBK"/>
          <w:sz w:val="25"/>
          <w:szCs w:val="25"/>
        </w:rPr>
        <w:t>王义</w:t>
      </w:r>
      <w:r>
        <w:rPr>
          <w:rFonts w:hint="eastAsia" w:ascii="方正大黑_GBK" w:hAnsi="方正大黑_GBK" w:eastAsia="方正大黑_GBK" w:cs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hAnsi="方正大黑_GBK" w:eastAsia="方正大黑_GBK" w:cs="方正大黑_GBK"/>
          <w:spacing w:val="20"/>
          <w:sz w:val="25"/>
          <w:szCs w:val="25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</w:t>
      </w:r>
    </w:p>
    <w:sectPr>
      <w:pgSz w:w="11906" w:h="16838"/>
      <w:pgMar w:top="907" w:right="907" w:bottom="907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2B9C45"/>
    <w:multiLevelType w:val="singleLevel"/>
    <w:tmpl w:val="C52B9C4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7B3C"/>
    <w:rsid w:val="05EF1E02"/>
    <w:rsid w:val="0A87544C"/>
    <w:rsid w:val="13673CC4"/>
    <w:rsid w:val="1B1E7F0B"/>
    <w:rsid w:val="1CC66961"/>
    <w:rsid w:val="1D894D48"/>
    <w:rsid w:val="207D7B3C"/>
    <w:rsid w:val="224B5C3A"/>
    <w:rsid w:val="285C3586"/>
    <w:rsid w:val="34444B18"/>
    <w:rsid w:val="35D778BE"/>
    <w:rsid w:val="396F6E80"/>
    <w:rsid w:val="3C7E106B"/>
    <w:rsid w:val="3FCF33BF"/>
    <w:rsid w:val="42100A7C"/>
    <w:rsid w:val="47F722BC"/>
    <w:rsid w:val="4A2E3783"/>
    <w:rsid w:val="4DA91239"/>
    <w:rsid w:val="504B2335"/>
    <w:rsid w:val="552D556A"/>
    <w:rsid w:val="587D02A0"/>
    <w:rsid w:val="5915519A"/>
    <w:rsid w:val="5DB35757"/>
    <w:rsid w:val="5F0E7BAD"/>
    <w:rsid w:val="5F2774FC"/>
    <w:rsid w:val="5F5D7A3B"/>
    <w:rsid w:val="61E821FD"/>
    <w:rsid w:val="63237229"/>
    <w:rsid w:val="637233BB"/>
    <w:rsid w:val="6AFC5324"/>
    <w:rsid w:val="741B35DE"/>
    <w:rsid w:val="7F7068AD"/>
    <w:rsid w:val="7FEA67AF"/>
    <w:rsid w:val="7F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2020-09-22T08:19:00Z</dcterms:created>
  <dc:creator>dell</dc:creator>
  <cp:lastModifiedBy>dell</cp:lastModifiedBy>
  <dcterms:modified xsi:type="dcterms:W3CDTF">2020-09-30T08:34:33Z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